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ED4CF5" w:rsidRPr="00ED4CF5" w:rsidTr="00ED4CF5">
        <w:trPr>
          <w:trHeight w:val="1995"/>
        </w:trPr>
        <w:tc>
          <w:tcPr>
            <w:tcW w:w="3854" w:type="dxa"/>
            <w:hideMark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hideMark/>
          </w:tcPr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ED4CF5" w:rsidRPr="00ED4CF5" w:rsidRDefault="00ED4CF5" w:rsidP="00ED4CF5">
            <w:pPr>
              <w:overflowPunct/>
              <w:spacing w:before="0" w:line="276" w:lineRule="auto"/>
              <w:ind w:firstLine="0"/>
              <w:jc w:val="center"/>
              <w:textAlignment w:val="auto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ED4CF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</w:t>
            </w:r>
            <w:r w:rsidRPr="00ED4CF5">
              <w:rPr>
                <w:rFonts w:eastAsia="Calibri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ED4CF5" w:rsidRPr="00ED4CF5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  <w:r w:rsidRPr="00ED4CF5">
        <w:rPr>
          <w:b/>
          <w:sz w:val="24"/>
          <w:szCs w:val="24"/>
          <w:lang w:val="tt-RU"/>
        </w:rPr>
        <w:t>_____________________________________________________________________________</w:t>
      </w:r>
    </w:p>
    <w:p w:rsidR="00ED4CF5" w:rsidRPr="00ED4CF5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ED4CF5" w:rsidRPr="00D93D1C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  <w:r w:rsidRPr="00ED4CF5">
        <w:rPr>
          <w:b/>
          <w:sz w:val="24"/>
          <w:szCs w:val="24"/>
          <w:lang w:val="tt-RU"/>
        </w:rPr>
        <w:t xml:space="preserve">              </w:t>
      </w:r>
      <w:r>
        <w:rPr>
          <w:b/>
          <w:sz w:val="24"/>
          <w:szCs w:val="24"/>
          <w:lang w:val="tt-RU"/>
        </w:rPr>
        <w:t xml:space="preserve">   </w:t>
      </w:r>
      <w:r w:rsidRPr="00D93D1C">
        <w:rPr>
          <w:b/>
          <w:sz w:val="24"/>
          <w:szCs w:val="24"/>
          <w:lang w:val="tt-RU"/>
        </w:rPr>
        <w:t>РЕШЕНИЕ                                                                                          КАРАР</w:t>
      </w:r>
    </w:p>
    <w:p w:rsidR="00ED4CF5" w:rsidRPr="00D93D1C" w:rsidRDefault="00ED4CF5" w:rsidP="00ED4CF5">
      <w:pPr>
        <w:widowControl/>
        <w:overflowPunct/>
        <w:autoSpaceDE/>
        <w:adjustRightInd/>
        <w:spacing w:before="0" w:line="240" w:lineRule="auto"/>
        <w:ind w:firstLine="0"/>
        <w:textAlignment w:val="auto"/>
        <w:rPr>
          <w:b/>
          <w:sz w:val="24"/>
          <w:szCs w:val="24"/>
          <w:lang w:val="tt-RU"/>
        </w:rPr>
      </w:pPr>
    </w:p>
    <w:p w:rsidR="00AB5F0E" w:rsidRPr="00D93D1C" w:rsidRDefault="00ED4CF5" w:rsidP="00ED4CF5">
      <w:pPr>
        <w:widowControl/>
        <w:overflowPunct/>
        <w:autoSpaceDE/>
        <w:adjustRightInd/>
        <w:spacing w:before="0" w:line="240" w:lineRule="auto"/>
        <w:ind w:hanging="709"/>
        <w:textAlignment w:val="auto"/>
        <w:rPr>
          <w:sz w:val="24"/>
          <w:szCs w:val="24"/>
          <w:lang w:val="tt-RU"/>
        </w:rPr>
      </w:pPr>
      <w:r w:rsidRPr="00D93D1C">
        <w:rPr>
          <w:sz w:val="24"/>
          <w:szCs w:val="24"/>
          <w:lang w:val="tt-RU"/>
        </w:rPr>
        <w:t xml:space="preserve">   </w:t>
      </w:r>
      <w:r w:rsidR="003D7C69" w:rsidRPr="00D93D1C">
        <w:rPr>
          <w:bCs/>
          <w:iCs/>
          <w:sz w:val="24"/>
          <w:szCs w:val="24"/>
        </w:rPr>
        <w:t xml:space="preserve"> </w:t>
      </w:r>
      <w:r w:rsidRPr="00D93D1C">
        <w:rPr>
          <w:bCs/>
          <w:iCs/>
          <w:sz w:val="24"/>
          <w:szCs w:val="24"/>
        </w:rPr>
        <w:t xml:space="preserve">              </w:t>
      </w:r>
      <w:r w:rsidR="00D93D1C">
        <w:rPr>
          <w:bCs/>
          <w:iCs/>
          <w:sz w:val="24"/>
          <w:szCs w:val="24"/>
        </w:rPr>
        <w:t xml:space="preserve">         </w:t>
      </w:r>
      <w:r w:rsidR="00995115" w:rsidRPr="00D93D1C">
        <w:rPr>
          <w:bCs/>
          <w:iCs/>
          <w:sz w:val="24"/>
          <w:szCs w:val="24"/>
        </w:rPr>
        <w:t xml:space="preserve">15 мая </w:t>
      </w:r>
      <w:r w:rsidR="00B65AAB" w:rsidRPr="00D93D1C">
        <w:rPr>
          <w:bCs/>
          <w:iCs/>
          <w:sz w:val="24"/>
          <w:szCs w:val="24"/>
        </w:rPr>
        <w:t>201</w:t>
      </w:r>
      <w:r w:rsidR="00995115" w:rsidRPr="00D93D1C">
        <w:rPr>
          <w:bCs/>
          <w:iCs/>
          <w:sz w:val="24"/>
          <w:szCs w:val="24"/>
        </w:rPr>
        <w:t>9</w:t>
      </w:r>
      <w:r w:rsidR="00AB5F0E" w:rsidRPr="00D93D1C">
        <w:rPr>
          <w:bCs/>
          <w:iCs/>
          <w:sz w:val="24"/>
          <w:szCs w:val="24"/>
        </w:rPr>
        <w:t xml:space="preserve"> г.</w:t>
      </w:r>
      <w:r w:rsidRPr="00D93D1C">
        <w:rPr>
          <w:bCs/>
          <w:iCs/>
          <w:sz w:val="24"/>
          <w:szCs w:val="24"/>
        </w:rPr>
        <w:t xml:space="preserve">          </w:t>
      </w:r>
      <w:r w:rsidR="00995115" w:rsidRPr="00D93D1C">
        <w:rPr>
          <w:bCs/>
          <w:iCs/>
          <w:sz w:val="24"/>
          <w:szCs w:val="24"/>
        </w:rPr>
        <w:t xml:space="preserve">   </w:t>
      </w:r>
      <w:r w:rsidRPr="00D93D1C">
        <w:rPr>
          <w:bCs/>
          <w:iCs/>
          <w:sz w:val="24"/>
          <w:szCs w:val="24"/>
        </w:rPr>
        <w:t xml:space="preserve"> </w:t>
      </w:r>
      <w:r w:rsidR="00D93D1C">
        <w:rPr>
          <w:bCs/>
          <w:iCs/>
          <w:sz w:val="24"/>
          <w:szCs w:val="24"/>
        </w:rPr>
        <w:t xml:space="preserve">   </w:t>
      </w:r>
      <w:proofErr w:type="gramStart"/>
      <w:r w:rsidRPr="00D93D1C">
        <w:rPr>
          <w:bCs/>
          <w:iCs/>
          <w:sz w:val="24"/>
          <w:szCs w:val="24"/>
        </w:rPr>
        <w:t>с</w:t>
      </w:r>
      <w:proofErr w:type="gramEnd"/>
      <w:r w:rsidRPr="00D93D1C">
        <w:rPr>
          <w:bCs/>
          <w:iCs/>
          <w:sz w:val="24"/>
          <w:szCs w:val="24"/>
        </w:rPr>
        <w:t xml:space="preserve">. Старое </w:t>
      </w:r>
      <w:proofErr w:type="spellStart"/>
      <w:r w:rsidRPr="00D93D1C">
        <w:rPr>
          <w:bCs/>
          <w:iCs/>
          <w:sz w:val="24"/>
          <w:szCs w:val="24"/>
        </w:rPr>
        <w:t>Тяб</w:t>
      </w:r>
      <w:r w:rsidR="00995115" w:rsidRPr="00D93D1C">
        <w:rPr>
          <w:bCs/>
          <w:iCs/>
          <w:sz w:val="24"/>
          <w:szCs w:val="24"/>
        </w:rPr>
        <w:t>е</w:t>
      </w:r>
      <w:r w:rsidR="00D93D1C" w:rsidRPr="00D93D1C">
        <w:rPr>
          <w:bCs/>
          <w:iCs/>
          <w:sz w:val="24"/>
          <w:szCs w:val="24"/>
        </w:rPr>
        <w:t>рдино</w:t>
      </w:r>
      <w:proofErr w:type="spellEnd"/>
      <w:r w:rsidR="00D93D1C" w:rsidRPr="00D93D1C">
        <w:rPr>
          <w:bCs/>
          <w:iCs/>
          <w:sz w:val="24"/>
          <w:szCs w:val="24"/>
        </w:rPr>
        <w:t xml:space="preserve">                       </w:t>
      </w:r>
      <w:r w:rsidR="00D93D1C">
        <w:rPr>
          <w:bCs/>
          <w:iCs/>
          <w:sz w:val="24"/>
          <w:szCs w:val="24"/>
        </w:rPr>
        <w:t xml:space="preserve">                 </w:t>
      </w:r>
      <w:bookmarkStart w:id="0" w:name="_GoBack"/>
      <w:bookmarkEnd w:id="0"/>
      <w:r w:rsidR="00D93D1C" w:rsidRPr="00D93D1C">
        <w:rPr>
          <w:bCs/>
          <w:iCs/>
          <w:sz w:val="24"/>
          <w:szCs w:val="24"/>
        </w:rPr>
        <w:t>№ 11</w:t>
      </w:r>
    </w:p>
    <w:p w:rsidR="00AB5F0E" w:rsidRPr="00D93D1C" w:rsidRDefault="00AB5F0E" w:rsidP="00AB5F0E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center"/>
        <w:rPr>
          <w:b/>
          <w:iCs/>
          <w:sz w:val="24"/>
          <w:szCs w:val="24"/>
        </w:rPr>
      </w:pPr>
    </w:p>
    <w:p w:rsidR="00D93D1C" w:rsidRPr="00D93D1C" w:rsidRDefault="00D93D1C" w:rsidP="00D93D1C">
      <w:pPr>
        <w:widowControl/>
        <w:tabs>
          <w:tab w:val="left" w:pos="1410"/>
          <w:tab w:val="left" w:pos="5245"/>
          <w:tab w:val="left" w:pos="6946"/>
        </w:tabs>
        <w:overflowPunct/>
        <w:autoSpaceDE/>
        <w:autoSpaceDN/>
        <w:adjustRightInd/>
        <w:spacing w:before="0" w:line="240" w:lineRule="auto"/>
        <w:ind w:right="3261" w:firstLine="0"/>
        <w:textAlignment w:val="auto"/>
        <w:rPr>
          <w:rFonts w:eastAsiaTheme="minorHAnsi"/>
          <w:sz w:val="24"/>
          <w:szCs w:val="24"/>
          <w:lang w:eastAsia="en-US"/>
        </w:rPr>
      </w:pPr>
      <w:r w:rsidRPr="00D93D1C">
        <w:rPr>
          <w:rFonts w:eastAsiaTheme="minorHAnsi"/>
          <w:sz w:val="24"/>
          <w:szCs w:val="24"/>
          <w:lang w:eastAsia="en-US"/>
        </w:rPr>
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</w:r>
    </w:p>
    <w:p w:rsidR="00D93D1C" w:rsidRPr="00D93D1C" w:rsidRDefault="00D93D1C" w:rsidP="00D93D1C">
      <w:pPr>
        <w:widowControl/>
        <w:tabs>
          <w:tab w:val="left" w:pos="1410"/>
        </w:tabs>
        <w:overflowPunct/>
        <w:autoSpaceDE/>
        <w:autoSpaceDN/>
        <w:adjustRightInd/>
        <w:spacing w:before="0" w:line="240" w:lineRule="auto"/>
        <w:ind w:right="2835" w:firstLine="0"/>
        <w:textAlignment w:val="auto"/>
        <w:rPr>
          <w:rFonts w:eastAsiaTheme="minorHAnsi"/>
          <w:sz w:val="24"/>
          <w:szCs w:val="24"/>
          <w:lang w:eastAsia="en-US"/>
        </w:rPr>
      </w:pPr>
    </w:p>
    <w:p w:rsidR="00D93D1C" w:rsidRPr="00D93D1C" w:rsidRDefault="00D93D1C" w:rsidP="00D93D1C">
      <w:pPr>
        <w:widowControl/>
        <w:tabs>
          <w:tab w:val="left" w:pos="1410"/>
        </w:tabs>
        <w:overflowPunct/>
        <w:autoSpaceDE/>
        <w:autoSpaceDN/>
        <w:adjustRightInd/>
        <w:spacing w:before="0" w:line="240" w:lineRule="auto"/>
        <w:ind w:right="2835" w:firstLine="0"/>
        <w:textAlignment w:val="auto"/>
        <w:rPr>
          <w:rFonts w:eastAsiaTheme="minorHAnsi"/>
          <w:sz w:val="24"/>
          <w:szCs w:val="24"/>
          <w:lang w:eastAsia="en-US"/>
        </w:rPr>
      </w:pPr>
    </w:p>
    <w:p w:rsidR="00D93D1C" w:rsidRPr="00D93D1C" w:rsidRDefault="00D93D1C" w:rsidP="00D93D1C">
      <w:pPr>
        <w:widowControl/>
        <w:overflowPunct/>
        <w:autoSpaceDE/>
        <w:autoSpaceDN/>
        <w:adjustRightInd/>
        <w:spacing w:before="0" w:line="240" w:lineRule="auto"/>
        <w:ind w:firstLine="284"/>
        <w:textAlignment w:val="auto"/>
        <w:rPr>
          <w:rFonts w:eastAsiaTheme="minorHAnsi"/>
          <w:sz w:val="24"/>
          <w:szCs w:val="24"/>
          <w:lang w:eastAsia="en-US"/>
        </w:rPr>
      </w:pPr>
      <w:r w:rsidRPr="00D93D1C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D93D1C">
        <w:rPr>
          <w:rFonts w:eastAsia="Calibri"/>
          <w:sz w:val="24"/>
          <w:szCs w:val="24"/>
          <w:lang w:eastAsia="en-US"/>
        </w:rPr>
        <w:t>В соответствии с п.7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образований, утвержденного Постановлением Кабинета Министров Республики Татарстан от 28.03.2019  №233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</w:r>
      <w:proofErr w:type="gramEnd"/>
      <w:r w:rsidRPr="00D93D1C">
        <w:rPr>
          <w:rFonts w:eastAsia="Calibri"/>
          <w:sz w:val="24"/>
          <w:szCs w:val="24"/>
          <w:lang w:eastAsia="en-US"/>
        </w:rPr>
        <w:t>» и в</w:t>
      </w:r>
      <w:r w:rsidRPr="00D93D1C">
        <w:rPr>
          <w:rFonts w:eastAsiaTheme="minorHAnsi"/>
          <w:sz w:val="24"/>
          <w:szCs w:val="24"/>
          <w:lang w:eastAsia="en-US"/>
        </w:rPr>
        <w:t xml:space="preserve"> целях стимулирования роста налогового потенциала по налогу на профессиональный доход, Совет </w:t>
      </w:r>
      <w:proofErr w:type="spellStart"/>
      <w:r w:rsidRPr="00D93D1C">
        <w:rPr>
          <w:rFonts w:eastAsiaTheme="minorHAnsi"/>
          <w:sz w:val="24"/>
          <w:szCs w:val="24"/>
          <w:lang w:eastAsia="en-US"/>
        </w:rPr>
        <w:t>Старотябердинского</w:t>
      </w:r>
      <w:proofErr w:type="spellEnd"/>
      <w:r w:rsidRPr="00D93D1C">
        <w:rPr>
          <w:rFonts w:eastAsiaTheme="minorHAnsi"/>
          <w:sz w:val="24"/>
          <w:szCs w:val="24"/>
          <w:lang w:eastAsia="en-US"/>
        </w:rPr>
        <w:t xml:space="preserve">  сельского поселения </w:t>
      </w:r>
      <w:proofErr w:type="spellStart"/>
      <w:r w:rsidRPr="00D93D1C">
        <w:rPr>
          <w:rFonts w:eastAsiaTheme="minorHAnsi"/>
          <w:sz w:val="24"/>
          <w:szCs w:val="24"/>
          <w:lang w:eastAsia="en-US"/>
        </w:rPr>
        <w:t>Кайбицкого</w:t>
      </w:r>
      <w:proofErr w:type="spellEnd"/>
      <w:r w:rsidRPr="00D93D1C">
        <w:rPr>
          <w:rFonts w:eastAsiaTheme="minorHAnsi"/>
          <w:sz w:val="24"/>
          <w:szCs w:val="24"/>
          <w:lang w:eastAsia="en-US"/>
        </w:rPr>
        <w:t xml:space="preserve">  муниципального района Республики Татарстан РЕШИЛ:</w:t>
      </w:r>
    </w:p>
    <w:p w:rsidR="00D93D1C" w:rsidRPr="00D93D1C" w:rsidRDefault="00D93D1C" w:rsidP="00D93D1C">
      <w:pPr>
        <w:widowControl/>
        <w:overflowPunct/>
        <w:autoSpaceDE/>
        <w:autoSpaceDN/>
        <w:adjustRightInd/>
        <w:spacing w:before="0" w:line="240" w:lineRule="auto"/>
        <w:ind w:firstLine="284"/>
        <w:textAlignment w:val="auto"/>
        <w:rPr>
          <w:rFonts w:eastAsiaTheme="minorHAnsi"/>
          <w:sz w:val="24"/>
          <w:szCs w:val="24"/>
          <w:lang w:eastAsia="en-US"/>
        </w:rPr>
      </w:pPr>
    </w:p>
    <w:p w:rsidR="00D93D1C" w:rsidRPr="00D93D1C" w:rsidRDefault="00D93D1C" w:rsidP="00D93D1C">
      <w:pPr>
        <w:widowControl/>
        <w:overflowPunct/>
        <w:autoSpaceDE/>
        <w:autoSpaceDN/>
        <w:adjustRightInd/>
        <w:spacing w:before="0" w:line="240" w:lineRule="auto"/>
        <w:ind w:firstLine="284"/>
        <w:textAlignment w:val="auto"/>
        <w:rPr>
          <w:rFonts w:eastAsia="Calibri"/>
          <w:sz w:val="24"/>
          <w:szCs w:val="24"/>
          <w:lang w:eastAsia="en-US"/>
        </w:rPr>
      </w:pPr>
      <w:r w:rsidRPr="00D93D1C">
        <w:rPr>
          <w:rFonts w:eastAsiaTheme="minorHAnsi"/>
          <w:sz w:val="24"/>
          <w:szCs w:val="24"/>
          <w:lang w:eastAsia="en-US"/>
        </w:rPr>
        <w:t xml:space="preserve"> 1. </w:t>
      </w:r>
      <w:proofErr w:type="gramStart"/>
      <w:r w:rsidRPr="00D93D1C">
        <w:rPr>
          <w:rFonts w:eastAsiaTheme="minorHAnsi"/>
          <w:sz w:val="24"/>
          <w:szCs w:val="24"/>
          <w:lang w:eastAsia="en-US"/>
        </w:rPr>
        <w:t xml:space="preserve">Утвердить направление расходов, осуществляемых за счет иных межбюджетных трансфертов, получаемых из бюджета </w:t>
      </w:r>
      <w:proofErr w:type="spellStart"/>
      <w:r w:rsidRPr="00D93D1C">
        <w:rPr>
          <w:rFonts w:eastAsiaTheme="minorHAnsi"/>
          <w:sz w:val="24"/>
          <w:szCs w:val="24"/>
          <w:lang w:eastAsia="en-US"/>
        </w:rPr>
        <w:t>Кайбицкого</w:t>
      </w:r>
      <w:proofErr w:type="spellEnd"/>
      <w:r w:rsidRPr="00D93D1C">
        <w:rPr>
          <w:rFonts w:eastAsiaTheme="minorHAnsi"/>
          <w:sz w:val="24"/>
          <w:szCs w:val="24"/>
          <w:lang w:eastAsia="en-US"/>
        </w:rPr>
        <w:t xml:space="preserve"> муниципального района Республики Татарстан, на решение вопросов местного значения сельского поселения в соответствии с пунктом 3 статьи 14 Федерального закона от 06.10.2003 № 131-ФЗ «Об общих принципах организации местного самоуправления в Российской Федерации» и в соответствии с пунктом 3 статьи 15 Закона Республики Татарстан от 28.07.2004 № 45-ЗРТ «О</w:t>
      </w:r>
      <w:proofErr w:type="gramEnd"/>
      <w:r w:rsidRPr="00D93D1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93D1C">
        <w:rPr>
          <w:rFonts w:eastAsiaTheme="minorHAnsi"/>
          <w:sz w:val="24"/>
          <w:szCs w:val="24"/>
          <w:lang w:eastAsia="en-US"/>
        </w:rPr>
        <w:t>местном</w:t>
      </w:r>
      <w:proofErr w:type="gramEnd"/>
      <w:r w:rsidRPr="00D93D1C">
        <w:rPr>
          <w:rFonts w:eastAsiaTheme="minorHAnsi"/>
          <w:sz w:val="24"/>
          <w:szCs w:val="24"/>
          <w:lang w:eastAsia="en-US"/>
        </w:rPr>
        <w:t xml:space="preserve"> самоуправлении в Республике Татарстан». </w:t>
      </w:r>
    </w:p>
    <w:p w:rsidR="00D93D1C" w:rsidRPr="00D93D1C" w:rsidRDefault="00D93D1C" w:rsidP="00D93D1C">
      <w:pPr>
        <w:widowControl/>
        <w:numPr>
          <w:ilvl w:val="0"/>
          <w:numId w:val="2"/>
        </w:numPr>
        <w:overflowPunct/>
        <w:autoSpaceDE/>
        <w:autoSpaceDN/>
        <w:adjustRightInd/>
        <w:spacing w:before="0" w:after="200" w:line="240" w:lineRule="auto"/>
        <w:ind w:left="0" w:firstLine="349"/>
        <w:jc w:val="left"/>
        <w:textAlignment w:val="auto"/>
        <w:rPr>
          <w:sz w:val="24"/>
          <w:szCs w:val="24"/>
        </w:rPr>
      </w:pPr>
      <w:r w:rsidRPr="00D93D1C">
        <w:rPr>
          <w:sz w:val="24"/>
          <w:szCs w:val="24"/>
        </w:rPr>
        <w:t xml:space="preserve">Обнародовать настоящее решение путем размещения на «Официальном портале правовой информации Республики Татарстан» (http://pravo.tatarstan.ru) и на официальном сайте </w:t>
      </w:r>
      <w:proofErr w:type="spellStart"/>
      <w:r w:rsidRPr="00D93D1C">
        <w:rPr>
          <w:sz w:val="24"/>
          <w:szCs w:val="24"/>
        </w:rPr>
        <w:t>Старотябердинского</w:t>
      </w:r>
      <w:proofErr w:type="spellEnd"/>
      <w:r w:rsidRPr="00D93D1C">
        <w:rPr>
          <w:sz w:val="24"/>
          <w:szCs w:val="24"/>
        </w:rPr>
        <w:t xml:space="preserve">  сельского поселения </w:t>
      </w:r>
      <w:proofErr w:type="spellStart"/>
      <w:r w:rsidRPr="00D93D1C">
        <w:rPr>
          <w:sz w:val="24"/>
          <w:szCs w:val="24"/>
        </w:rPr>
        <w:t>Кайбицкого</w:t>
      </w:r>
      <w:proofErr w:type="spellEnd"/>
      <w:r w:rsidRPr="00D93D1C">
        <w:rPr>
          <w:sz w:val="24"/>
          <w:szCs w:val="24"/>
        </w:rPr>
        <w:t xml:space="preserve">  муниципального района Республики Татарстан.</w:t>
      </w:r>
    </w:p>
    <w:p w:rsidR="00D93D1C" w:rsidRPr="00D93D1C" w:rsidRDefault="00D93D1C" w:rsidP="00D93D1C">
      <w:pPr>
        <w:widowControl/>
        <w:numPr>
          <w:ilvl w:val="0"/>
          <w:numId w:val="2"/>
        </w:numPr>
        <w:overflowPunct/>
        <w:autoSpaceDE/>
        <w:autoSpaceDN/>
        <w:adjustRightInd/>
        <w:spacing w:before="0" w:after="200" w:line="240" w:lineRule="auto"/>
        <w:ind w:right="-5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 w:rsidRPr="00D93D1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D93D1C">
        <w:rPr>
          <w:rFonts w:eastAsiaTheme="minorHAnsi"/>
          <w:sz w:val="24"/>
          <w:szCs w:val="24"/>
          <w:lang w:eastAsia="en-US"/>
        </w:rPr>
        <w:t xml:space="preserve"> исполнением</w:t>
      </w:r>
      <w:r w:rsidRPr="00D93D1C">
        <w:rPr>
          <w:rFonts w:eastAsiaTheme="minorHAnsi"/>
          <w:sz w:val="24"/>
          <w:szCs w:val="24"/>
          <w:lang w:eastAsia="en-US"/>
        </w:rPr>
        <w:t xml:space="preserve"> </w:t>
      </w:r>
      <w:r w:rsidRPr="00D93D1C">
        <w:rPr>
          <w:rFonts w:eastAsiaTheme="minorHAnsi"/>
          <w:sz w:val="24"/>
          <w:szCs w:val="24"/>
          <w:lang w:eastAsia="en-US"/>
        </w:rPr>
        <w:t xml:space="preserve"> настоящего решения оставляю за собой.</w:t>
      </w:r>
    </w:p>
    <w:p w:rsidR="00D93D1C" w:rsidRPr="00D93D1C" w:rsidRDefault="00D93D1C" w:rsidP="00D93D1C">
      <w:pPr>
        <w:widowControl/>
        <w:shd w:val="clear" w:color="auto" w:fill="FFFFFF"/>
        <w:tabs>
          <w:tab w:val="left" w:pos="641"/>
        </w:tabs>
        <w:overflowPunct/>
        <w:autoSpaceDE/>
        <w:autoSpaceDN/>
        <w:adjustRightInd/>
        <w:spacing w:before="7" w:line="317" w:lineRule="exact"/>
        <w:ind w:right="50" w:firstLine="284"/>
        <w:textAlignment w:val="auto"/>
        <w:rPr>
          <w:rFonts w:eastAsiaTheme="minorHAnsi"/>
          <w:sz w:val="24"/>
          <w:szCs w:val="24"/>
          <w:lang w:eastAsia="en-US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sz w:val="24"/>
          <w:szCs w:val="24"/>
          <w:highlight w:val="yellow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  <w:r w:rsidRPr="00D93D1C">
        <w:rPr>
          <w:b/>
          <w:sz w:val="24"/>
          <w:szCs w:val="24"/>
        </w:rPr>
        <w:t xml:space="preserve">Глава </w:t>
      </w:r>
      <w:proofErr w:type="spellStart"/>
      <w:r w:rsidRPr="00D93D1C">
        <w:rPr>
          <w:b/>
          <w:sz w:val="24"/>
          <w:szCs w:val="24"/>
        </w:rPr>
        <w:t>Старотябердинского</w:t>
      </w:r>
      <w:proofErr w:type="spellEnd"/>
      <w:r w:rsidRPr="00D93D1C">
        <w:rPr>
          <w:b/>
          <w:sz w:val="24"/>
          <w:szCs w:val="24"/>
        </w:rPr>
        <w:t xml:space="preserve"> </w:t>
      </w: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  <w:r w:rsidRPr="00D93D1C">
        <w:rPr>
          <w:b/>
          <w:sz w:val="24"/>
          <w:szCs w:val="24"/>
        </w:rPr>
        <w:t>сельского поселения                                                      В.Г.Тимофеев</w:t>
      </w: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B5F0E" w:rsidRPr="00D93D1C" w:rsidRDefault="00AB5F0E" w:rsidP="00AB5F0E">
      <w:pPr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22D68" w:rsidRDefault="00A22D68"/>
    <w:sectPr w:rsidR="00A22D68" w:rsidSect="00ED4C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BCD"/>
    <w:multiLevelType w:val="hybridMultilevel"/>
    <w:tmpl w:val="798E97CE"/>
    <w:lvl w:ilvl="0" w:tplc="2A6008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E"/>
    <w:rsid w:val="000253BA"/>
    <w:rsid w:val="001C4774"/>
    <w:rsid w:val="00282223"/>
    <w:rsid w:val="003D7C69"/>
    <w:rsid w:val="004D66EE"/>
    <w:rsid w:val="00514720"/>
    <w:rsid w:val="00995115"/>
    <w:rsid w:val="00A22D68"/>
    <w:rsid w:val="00A72401"/>
    <w:rsid w:val="00AB5F0E"/>
    <w:rsid w:val="00B61745"/>
    <w:rsid w:val="00B65AAB"/>
    <w:rsid w:val="00D3435D"/>
    <w:rsid w:val="00D93D1C"/>
    <w:rsid w:val="00E177C1"/>
    <w:rsid w:val="00ED4CF5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E"/>
    <w:pPr>
      <w:widowControl w:val="0"/>
      <w:overflowPunct w:val="0"/>
      <w:autoSpaceDE w:val="0"/>
      <w:autoSpaceDN w:val="0"/>
      <w:adjustRightInd w:val="0"/>
      <w:spacing w:before="220" w:after="0" w:line="32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F0E"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3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E"/>
    <w:pPr>
      <w:widowControl w:val="0"/>
      <w:overflowPunct w:val="0"/>
      <w:autoSpaceDE w:val="0"/>
      <w:autoSpaceDN w:val="0"/>
      <w:adjustRightInd w:val="0"/>
      <w:spacing w:before="220" w:after="0" w:line="32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F0E"/>
    <w:pPr>
      <w:keepNext/>
      <w:spacing w:before="0"/>
      <w:ind w:left="560" w:right="-1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F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3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2019-05-16T05:18:00Z</cp:lastPrinted>
  <dcterms:created xsi:type="dcterms:W3CDTF">2015-04-23T06:53:00Z</dcterms:created>
  <dcterms:modified xsi:type="dcterms:W3CDTF">2019-05-17T12:33:00Z</dcterms:modified>
</cp:coreProperties>
</file>